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72F0C" w14:textId="77777777"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r>
        <w:rPr>
          <w:rFonts w:ascii="Courier"/>
          <w:sz w:val="20"/>
          <w:szCs w:val="20"/>
        </w:rPr>
        <w:t>CALL FOR PAPERS</w:t>
      </w:r>
    </w:p>
    <w:p w14:paraId="4BB4A199"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6BA84AF0" w14:textId="77777777"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Kaiti SC Regular" w:eastAsia="Kaiti SC Regular" w:hAnsi="Kaiti SC Regular" w:cs="Kaiti SC Regular"/>
          <w:sz w:val="20"/>
          <w:szCs w:val="20"/>
        </w:rPr>
      </w:pPr>
      <w:r>
        <w:rPr>
          <w:rFonts w:ascii="Courier"/>
          <w:sz w:val="20"/>
          <w:szCs w:val="20"/>
        </w:rPr>
        <w:t xml:space="preserve">Studies in </w:t>
      </w:r>
      <w:proofErr w:type="spellStart"/>
      <w:r>
        <w:rPr>
          <w:rFonts w:ascii="Courier"/>
          <w:sz w:val="20"/>
          <w:szCs w:val="20"/>
        </w:rPr>
        <w:t>the</w:t>
      </w:r>
      <w:proofErr w:type="spellEnd"/>
      <w:r>
        <w:rPr>
          <w:rFonts w:ascii="Courier"/>
          <w:sz w:val="20"/>
          <w:szCs w:val="20"/>
        </w:rPr>
        <w:t xml:space="preserve"> </w:t>
      </w:r>
      <w:proofErr w:type="spellStart"/>
      <w:r>
        <w:rPr>
          <w:rFonts w:ascii="Courier"/>
          <w:sz w:val="20"/>
          <w:szCs w:val="20"/>
        </w:rPr>
        <w:t>History</w:t>
      </w:r>
      <w:proofErr w:type="spellEnd"/>
      <w:r>
        <w:rPr>
          <w:rFonts w:ascii="Courier"/>
          <w:sz w:val="20"/>
          <w:szCs w:val="20"/>
        </w:rPr>
        <w:t xml:space="preserve"> </w:t>
      </w:r>
      <w:proofErr w:type="spellStart"/>
      <w:r>
        <w:rPr>
          <w:rFonts w:ascii="Courier"/>
          <w:sz w:val="20"/>
          <w:szCs w:val="20"/>
        </w:rPr>
        <w:t>and</w:t>
      </w:r>
      <w:proofErr w:type="spellEnd"/>
      <w:r>
        <w:rPr>
          <w:rFonts w:ascii="Courier"/>
          <w:sz w:val="20"/>
          <w:szCs w:val="20"/>
        </w:rPr>
        <w:t xml:space="preserve"> </w:t>
      </w:r>
      <w:proofErr w:type="spellStart"/>
      <w:r>
        <w:rPr>
          <w:rFonts w:ascii="Courier"/>
          <w:sz w:val="20"/>
          <w:szCs w:val="20"/>
        </w:rPr>
        <w:t>Philosophy</w:t>
      </w:r>
      <w:proofErr w:type="spellEnd"/>
      <w:r>
        <w:rPr>
          <w:rFonts w:ascii="Courier"/>
          <w:sz w:val="20"/>
          <w:szCs w:val="20"/>
        </w:rPr>
        <w:t xml:space="preserve"> </w:t>
      </w:r>
      <w:proofErr w:type="spellStart"/>
      <w:r>
        <w:rPr>
          <w:rFonts w:ascii="Courier"/>
          <w:sz w:val="20"/>
          <w:szCs w:val="20"/>
        </w:rPr>
        <w:t>of</w:t>
      </w:r>
      <w:proofErr w:type="spellEnd"/>
      <w:r>
        <w:rPr>
          <w:rFonts w:ascii="Courier"/>
          <w:sz w:val="20"/>
          <w:szCs w:val="20"/>
        </w:rPr>
        <w:t xml:space="preserve"> Science: Part A - Special </w:t>
      </w:r>
      <w:proofErr w:type="spellStart"/>
      <w:r>
        <w:rPr>
          <w:rFonts w:ascii="Courier"/>
          <w:sz w:val="20"/>
          <w:szCs w:val="20"/>
        </w:rPr>
        <w:t>Issue</w:t>
      </w:r>
      <w:proofErr w:type="spellEnd"/>
      <w:r>
        <w:rPr>
          <w:rFonts w:ascii="Courier"/>
          <w:sz w:val="20"/>
          <w:szCs w:val="20"/>
        </w:rPr>
        <w:t xml:space="preserve"> on </w:t>
      </w:r>
      <w:r>
        <w:rPr>
          <w:rFonts w:hAnsi="Courier"/>
          <w:i/>
          <w:iCs/>
          <w:sz w:val="20"/>
          <w:szCs w:val="20"/>
        </w:rPr>
        <w:t>‚</w:t>
      </w:r>
      <w:proofErr w:type="spellStart"/>
      <w:r>
        <w:rPr>
          <w:rFonts w:ascii="Courier"/>
          <w:i/>
          <w:iCs/>
          <w:sz w:val="20"/>
          <w:szCs w:val="20"/>
        </w:rPr>
        <w:t>Knowledge</w:t>
      </w:r>
      <w:proofErr w:type="spellEnd"/>
      <w:r>
        <w:rPr>
          <w:rFonts w:ascii="Courier"/>
          <w:i/>
          <w:iCs/>
          <w:sz w:val="20"/>
          <w:szCs w:val="20"/>
        </w:rPr>
        <w:t xml:space="preserve"> Transfer </w:t>
      </w:r>
      <w:proofErr w:type="spellStart"/>
      <w:r>
        <w:rPr>
          <w:rFonts w:ascii="Courier"/>
          <w:i/>
          <w:iCs/>
          <w:sz w:val="20"/>
          <w:szCs w:val="20"/>
        </w:rPr>
        <w:t>and</w:t>
      </w:r>
      <w:proofErr w:type="spellEnd"/>
      <w:r>
        <w:rPr>
          <w:rFonts w:ascii="Courier"/>
          <w:i/>
          <w:iCs/>
          <w:sz w:val="20"/>
          <w:szCs w:val="20"/>
        </w:rPr>
        <w:t xml:space="preserve"> </w:t>
      </w:r>
      <w:proofErr w:type="spellStart"/>
      <w:r>
        <w:rPr>
          <w:rFonts w:ascii="Courier"/>
          <w:i/>
          <w:iCs/>
          <w:sz w:val="20"/>
          <w:szCs w:val="20"/>
        </w:rPr>
        <w:t>Its</w:t>
      </w:r>
      <w:proofErr w:type="spellEnd"/>
      <w:r>
        <w:rPr>
          <w:rFonts w:ascii="Courier"/>
          <w:i/>
          <w:iCs/>
          <w:sz w:val="20"/>
          <w:szCs w:val="20"/>
        </w:rPr>
        <w:t xml:space="preserve"> </w:t>
      </w:r>
      <w:proofErr w:type="spellStart"/>
      <w:r>
        <w:rPr>
          <w:rFonts w:ascii="Courier"/>
          <w:i/>
          <w:iCs/>
          <w:sz w:val="20"/>
          <w:szCs w:val="20"/>
        </w:rPr>
        <w:t>Context</w:t>
      </w:r>
      <w:proofErr w:type="spellEnd"/>
      <w:r>
        <w:rPr>
          <w:rFonts w:hAnsi="Courier"/>
          <w:i/>
          <w:iCs/>
          <w:sz w:val="20"/>
          <w:szCs w:val="20"/>
        </w:rPr>
        <w:t>’</w:t>
      </w:r>
    </w:p>
    <w:p w14:paraId="324FC9A8"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Kaiti SC Regular" w:eastAsia="Kaiti SC Regular" w:hAnsi="Kaiti SC Regular" w:cs="Kaiti SC Regular"/>
          <w:sz w:val="20"/>
          <w:szCs w:val="20"/>
        </w:rPr>
      </w:pPr>
    </w:p>
    <w:p w14:paraId="39F7FE3C" w14:textId="77777777" w:rsidR="00F327B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sz w:val="20"/>
          <w:szCs w:val="20"/>
          <w:lang w:val="en-US"/>
        </w:rPr>
      </w:pPr>
      <w:r>
        <w:rPr>
          <w:rFonts w:ascii="Courier"/>
          <w:sz w:val="20"/>
          <w:szCs w:val="20"/>
        </w:rPr>
        <w:t xml:space="preserve">The </w:t>
      </w:r>
      <w:proofErr w:type="spellStart"/>
      <w:r>
        <w:rPr>
          <w:rFonts w:ascii="Courier"/>
          <w:sz w:val="20"/>
          <w:szCs w:val="20"/>
        </w:rPr>
        <w:t>primary</w:t>
      </w:r>
      <w:proofErr w:type="spellEnd"/>
      <w:r>
        <w:rPr>
          <w:rFonts w:ascii="Courier"/>
          <w:sz w:val="20"/>
          <w:szCs w:val="20"/>
        </w:rPr>
        <w:t xml:space="preserve"> </w:t>
      </w:r>
      <w:proofErr w:type="spellStart"/>
      <w:r>
        <w:rPr>
          <w:rFonts w:ascii="Courier"/>
          <w:sz w:val="20"/>
          <w:szCs w:val="20"/>
        </w:rPr>
        <w:t>purpose</w:t>
      </w:r>
      <w:proofErr w:type="spellEnd"/>
      <w:r>
        <w:rPr>
          <w:rFonts w:ascii="Courier"/>
          <w:sz w:val="20"/>
          <w:szCs w:val="20"/>
        </w:rPr>
        <w:t xml:space="preserve"> </w:t>
      </w:r>
      <w:proofErr w:type="spellStart"/>
      <w:r>
        <w:rPr>
          <w:rFonts w:ascii="Courier"/>
          <w:sz w:val="20"/>
          <w:szCs w:val="20"/>
        </w:rPr>
        <w:t>of</w:t>
      </w:r>
      <w:proofErr w:type="spellEnd"/>
      <w:r>
        <w:rPr>
          <w:rFonts w:ascii="Courier"/>
          <w:sz w:val="20"/>
          <w:szCs w:val="20"/>
        </w:rPr>
        <w:t xml:space="preserve"> </w:t>
      </w:r>
      <w:proofErr w:type="spellStart"/>
      <w:r>
        <w:rPr>
          <w:rFonts w:ascii="Courier"/>
          <w:sz w:val="20"/>
          <w:szCs w:val="20"/>
        </w:rPr>
        <w:t>this</w:t>
      </w:r>
      <w:proofErr w:type="spellEnd"/>
      <w:r>
        <w:rPr>
          <w:rFonts w:ascii="Courier"/>
          <w:sz w:val="20"/>
          <w:szCs w:val="20"/>
        </w:rPr>
        <w:t xml:space="preserve"> </w:t>
      </w:r>
      <w:proofErr w:type="spellStart"/>
      <w:r>
        <w:rPr>
          <w:rFonts w:ascii="Courier"/>
          <w:sz w:val="20"/>
          <w:szCs w:val="20"/>
        </w:rPr>
        <w:t>special</w:t>
      </w:r>
      <w:proofErr w:type="spellEnd"/>
      <w:r>
        <w:rPr>
          <w:rFonts w:ascii="Courier"/>
          <w:sz w:val="20"/>
          <w:szCs w:val="20"/>
        </w:rPr>
        <w:t xml:space="preserve"> </w:t>
      </w:r>
      <w:proofErr w:type="spellStart"/>
      <w:r>
        <w:rPr>
          <w:rFonts w:ascii="Courier"/>
          <w:sz w:val="20"/>
          <w:szCs w:val="20"/>
        </w:rPr>
        <w:t>issue</w:t>
      </w:r>
      <w:proofErr w:type="spellEnd"/>
      <w:r>
        <w:rPr>
          <w:rFonts w:ascii="Courier"/>
          <w:sz w:val="20"/>
          <w:szCs w:val="20"/>
        </w:rPr>
        <w:t xml:space="preserve"> </w:t>
      </w:r>
      <w:proofErr w:type="spellStart"/>
      <w:r>
        <w:rPr>
          <w:rFonts w:ascii="Courier"/>
          <w:sz w:val="20"/>
          <w:szCs w:val="20"/>
        </w:rPr>
        <w:t>of</w:t>
      </w:r>
      <w:proofErr w:type="spellEnd"/>
      <w:r>
        <w:rPr>
          <w:rFonts w:ascii="Courier"/>
          <w:sz w:val="20"/>
          <w:szCs w:val="20"/>
        </w:rPr>
        <w:t xml:space="preserve"> </w:t>
      </w:r>
      <w:r w:rsidRPr="00F327B6">
        <w:rPr>
          <w:rFonts w:ascii="Courier"/>
          <w:i/>
          <w:sz w:val="20"/>
          <w:szCs w:val="20"/>
        </w:rPr>
        <w:t xml:space="preserve">Studies in </w:t>
      </w:r>
      <w:proofErr w:type="spellStart"/>
      <w:r w:rsidRPr="00F327B6">
        <w:rPr>
          <w:rFonts w:ascii="Courier"/>
          <w:i/>
          <w:sz w:val="20"/>
          <w:szCs w:val="20"/>
        </w:rPr>
        <w:t>the</w:t>
      </w:r>
      <w:proofErr w:type="spellEnd"/>
      <w:r w:rsidRPr="00F327B6">
        <w:rPr>
          <w:rFonts w:ascii="Courier"/>
          <w:i/>
          <w:sz w:val="20"/>
          <w:szCs w:val="20"/>
        </w:rPr>
        <w:t xml:space="preserve"> </w:t>
      </w:r>
      <w:proofErr w:type="spellStart"/>
      <w:r w:rsidRPr="00F327B6">
        <w:rPr>
          <w:rFonts w:ascii="Courier"/>
          <w:i/>
          <w:sz w:val="20"/>
          <w:szCs w:val="20"/>
        </w:rPr>
        <w:t>History</w:t>
      </w:r>
      <w:proofErr w:type="spellEnd"/>
      <w:r w:rsidRPr="00F327B6">
        <w:rPr>
          <w:rFonts w:ascii="Courier"/>
          <w:i/>
          <w:sz w:val="20"/>
          <w:szCs w:val="20"/>
        </w:rPr>
        <w:t xml:space="preserve"> </w:t>
      </w:r>
      <w:proofErr w:type="spellStart"/>
      <w:r w:rsidRPr="00F327B6">
        <w:rPr>
          <w:rFonts w:ascii="Courier"/>
          <w:i/>
          <w:sz w:val="20"/>
          <w:szCs w:val="20"/>
        </w:rPr>
        <w:t>and</w:t>
      </w:r>
      <w:proofErr w:type="spellEnd"/>
      <w:r w:rsidRPr="00F327B6">
        <w:rPr>
          <w:rFonts w:ascii="Courier"/>
          <w:i/>
          <w:sz w:val="20"/>
          <w:szCs w:val="20"/>
        </w:rPr>
        <w:t xml:space="preserve"> </w:t>
      </w:r>
      <w:proofErr w:type="spellStart"/>
      <w:r w:rsidRPr="00F327B6">
        <w:rPr>
          <w:rFonts w:ascii="Courier"/>
          <w:i/>
          <w:sz w:val="20"/>
          <w:szCs w:val="20"/>
        </w:rPr>
        <w:t>Philosophy</w:t>
      </w:r>
      <w:proofErr w:type="spellEnd"/>
      <w:r w:rsidRPr="00F327B6">
        <w:rPr>
          <w:rFonts w:ascii="Courier"/>
          <w:i/>
          <w:sz w:val="20"/>
          <w:szCs w:val="20"/>
        </w:rPr>
        <w:t xml:space="preserve"> </w:t>
      </w:r>
      <w:proofErr w:type="spellStart"/>
      <w:r w:rsidRPr="00F327B6">
        <w:rPr>
          <w:rFonts w:ascii="Courier"/>
          <w:i/>
          <w:sz w:val="20"/>
          <w:szCs w:val="20"/>
        </w:rPr>
        <w:t>of</w:t>
      </w:r>
      <w:proofErr w:type="spellEnd"/>
      <w:r w:rsidRPr="00F327B6">
        <w:rPr>
          <w:rFonts w:ascii="Courier"/>
          <w:i/>
          <w:sz w:val="20"/>
          <w:szCs w:val="20"/>
        </w:rPr>
        <w:t xml:space="preserve"> Science: Part A </w:t>
      </w:r>
      <w:r>
        <w:rPr>
          <w:rFonts w:ascii="Courier"/>
          <w:sz w:val="20"/>
          <w:szCs w:val="20"/>
        </w:rPr>
        <w:t xml:space="preserve">(http://www.journals.elsevier.com/studies-in-history-and-philosophy-of-science-part-a/) </w:t>
      </w:r>
      <w:proofErr w:type="spellStart"/>
      <w:r>
        <w:rPr>
          <w:rFonts w:ascii="Courier"/>
          <w:sz w:val="20"/>
          <w:szCs w:val="20"/>
        </w:rPr>
        <w:t>is</w:t>
      </w:r>
      <w:proofErr w:type="spellEnd"/>
      <w:r>
        <w:rPr>
          <w:rFonts w:ascii="Courier"/>
          <w:sz w:val="20"/>
          <w:szCs w:val="20"/>
        </w:rPr>
        <w:t xml:space="preserve"> </w:t>
      </w:r>
      <w:proofErr w:type="spellStart"/>
      <w:r>
        <w:rPr>
          <w:rFonts w:ascii="Courier"/>
          <w:sz w:val="20"/>
          <w:szCs w:val="20"/>
        </w:rPr>
        <w:t>to</w:t>
      </w:r>
      <w:proofErr w:type="spellEnd"/>
      <w:r>
        <w:rPr>
          <w:rFonts w:ascii="Courier"/>
          <w:sz w:val="20"/>
          <w:szCs w:val="20"/>
        </w:rPr>
        <w:t xml:space="preserve"> bring</w:t>
      </w:r>
      <w:r>
        <w:rPr>
          <w:rFonts w:ascii="Courier"/>
          <w:sz w:val="20"/>
          <w:szCs w:val="20"/>
          <w:lang w:val="en-US"/>
        </w:rPr>
        <w:t xml:space="preserve"> together a set of papers that address questions around the nature of knowledge transfer, and </w:t>
      </w:r>
      <w:r w:rsidR="00F327B6">
        <w:rPr>
          <w:rFonts w:ascii="Courier"/>
          <w:sz w:val="20"/>
          <w:szCs w:val="20"/>
          <w:lang w:val="en-US"/>
        </w:rPr>
        <w:t xml:space="preserve">its implications for </w:t>
      </w:r>
      <w:r>
        <w:rPr>
          <w:rFonts w:ascii="Courier"/>
          <w:sz w:val="20"/>
          <w:szCs w:val="20"/>
          <w:lang w:val="en-US"/>
        </w:rPr>
        <w:t xml:space="preserve">scientific tools and epistemic practices. </w:t>
      </w:r>
      <w:r w:rsidR="00F327B6">
        <w:rPr>
          <w:rFonts w:ascii="Courier"/>
          <w:sz w:val="20"/>
          <w:szCs w:val="20"/>
          <w:lang w:val="en-US"/>
        </w:rPr>
        <w:t xml:space="preserve">Knowledge thereby becomes broadly understood as referring to scientific theories, methods, concepts, techniques, facts, etc. </w:t>
      </w:r>
    </w:p>
    <w:p w14:paraId="79E11338" w14:textId="77777777" w:rsidR="00F327B6" w:rsidRDefault="00F327B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sz w:val="20"/>
          <w:szCs w:val="20"/>
          <w:lang w:val="en-US"/>
        </w:rPr>
      </w:pPr>
    </w:p>
    <w:p w14:paraId="4AAB39DD" w14:textId="77777777" w:rsidR="00E505D6" w:rsidRPr="00F327B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sz w:val="20"/>
          <w:szCs w:val="20"/>
        </w:rPr>
      </w:pPr>
      <w:r>
        <w:rPr>
          <w:rFonts w:ascii="Courier"/>
          <w:sz w:val="20"/>
          <w:szCs w:val="20"/>
          <w:lang w:val="en-US"/>
        </w:rPr>
        <w:t xml:space="preserve">Processes of knowledge transfer, for example the transfer of </w:t>
      </w:r>
      <w:r w:rsidR="00F327B6">
        <w:rPr>
          <w:rFonts w:ascii="Courier"/>
          <w:sz w:val="20"/>
          <w:szCs w:val="20"/>
          <w:lang w:val="en-US"/>
        </w:rPr>
        <w:t>physical theories and</w:t>
      </w:r>
      <w:r>
        <w:rPr>
          <w:rFonts w:ascii="Courier"/>
          <w:sz w:val="20"/>
          <w:szCs w:val="20"/>
          <w:lang w:val="en-US"/>
        </w:rPr>
        <w:t xml:space="preserve"> concepts into economics, occur in various </w:t>
      </w:r>
      <w:r>
        <w:rPr>
          <w:rFonts w:hAnsi="Courier"/>
          <w:sz w:val="20"/>
          <w:szCs w:val="20"/>
          <w:lang w:val="en-US"/>
        </w:rPr>
        <w:t>‘</w:t>
      </w:r>
      <w:proofErr w:type="spellStart"/>
      <w:r>
        <w:rPr>
          <w:rFonts w:ascii="Courier"/>
          <w:sz w:val="20"/>
          <w:szCs w:val="20"/>
        </w:rPr>
        <w:t>contexts</w:t>
      </w:r>
      <w:proofErr w:type="spellEnd"/>
      <w:r>
        <w:rPr>
          <w:rFonts w:hAnsi="Courier"/>
          <w:sz w:val="20"/>
          <w:szCs w:val="20"/>
          <w:lang w:val="en-US"/>
        </w:rPr>
        <w:t>’</w:t>
      </w:r>
      <w:r>
        <w:rPr>
          <w:rFonts w:ascii="Courier"/>
          <w:sz w:val="20"/>
          <w:szCs w:val="20"/>
        </w:rPr>
        <w:t xml:space="preserve">. </w:t>
      </w:r>
      <w:r>
        <w:rPr>
          <w:rFonts w:ascii="Courier"/>
          <w:sz w:val="20"/>
          <w:szCs w:val="20"/>
          <w:lang w:val="en-US"/>
        </w:rPr>
        <w:t>They can involve particular scientists, can occur across or within disciplines, can be undertaken with regard to distinct problems</w:t>
      </w:r>
      <w:r w:rsidR="00F327B6">
        <w:rPr>
          <w:rFonts w:ascii="Courier"/>
          <w:sz w:val="20"/>
          <w:szCs w:val="20"/>
          <w:lang w:val="en-US"/>
        </w:rPr>
        <w:t>,</w:t>
      </w:r>
      <w:r>
        <w:rPr>
          <w:rFonts w:ascii="Courier"/>
          <w:sz w:val="20"/>
          <w:szCs w:val="20"/>
          <w:lang w:val="en-US"/>
        </w:rPr>
        <w:t xml:space="preserve"> </w:t>
      </w:r>
      <w:r w:rsidR="00F327B6">
        <w:rPr>
          <w:rFonts w:ascii="Courier"/>
          <w:sz w:val="20"/>
          <w:szCs w:val="20"/>
          <w:lang w:val="en-US"/>
        </w:rPr>
        <w:t>advance through different uses</w:t>
      </w:r>
      <w:r>
        <w:rPr>
          <w:rFonts w:ascii="Courier"/>
          <w:sz w:val="20"/>
          <w:szCs w:val="20"/>
          <w:lang w:val="en-US"/>
        </w:rPr>
        <w:t xml:space="preserve"> of scientific theories, models or other techniques. Depending on the kind of context, different knowledge is transferred, the transfer is undertaken for different reasons</w:t>
      </w:r>
      <w:r w:rsidR="00F327B6">
        <w:rPr>
          <w:rFonts w:ascii="Courier"/>
          <w:sz w:val="20"/>
          <w:szCs w:val="20"/>
          <w:lang w:val="en-US"/>
        </w:rPr>
        <w:t>, and transfers</w:t>
      </w:r>
      <w:r>
        <w:rPr>
          <w:rFonts w:ascii="Courier"/>
          <w:sz w:val="20"/>
          <w:szCs w:val="20"/>
          <w:lang w:val="en-US"/>
        </w:rPr>
        <w:t xml:space="preserve"> ha</w:t>
      </w:r>
      <w:r w:rsidR="00F327B6">
        <w:rPr>
          <w:rFonts w:ascii="Courier"/>
          <w:sz w:val="20"/>
          <w:szCs w:val="20"/>
          <w:lang w:val="en-US"/>
        </w:rPr>
        <w:t>ve</w:t>
      </w:r>
      <w:r>
        <w:rPr>
          <w:rFonts w:ascii="Courier"/>
          <w:sz w:val="20"/>
          <w:szCs w:val="20"/>
          <w:lang w:val="en-US"/>
        </w:rPr>
        <w:t xml:space="preserve"> a different effect on the development of knowledge and its evaluation.</w:t>
      </w:r>
    </w:p>
    <w:p w14:paraId="25D7AA21" w14:textId="77777777" w:rsidR="008C0A71"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5DA67B78" w14:textId="77777777"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r>
        <w:rPr>
          <w:rFonts w:ascii="Courier"/>
          <w:sz w:val="20"/>
          <w:szCs w:val="20"/>
          <w:lang w:val="en-US"/>
        </w:rPr>
        <w:t xml:space="preserve">By studying the various ways in which knowledge </w:t>
      </w:r>
      <w:r>
        <w:rPr>
          <w:rFonts w:ascii="Courier"/>
          <w:i/>
          <w:iCs/>
          <w:sz w:val="20"/>
          <w:szCs w:val="20"/>
          <w:lang w:val="en-US"/>
        </w:rPr>
        <w:t>travels</w:t>
      </w:r>
      <w:r>
        <w:rPr>
          <w:rFonts w:ascii="Courier"/>
          <w:sz w:val="20"/>
          <w:szCs w:val="20"/>
          <w:lang w:val="en-US"/>
        </w:rPr>
        <w:t xml:space="preserve"> in science, the major goal of the special issue is to identify common patterns underlying knowledge transfer in distinct disciplines that provide insights into how such processes generally occur.</w:t>
      </w:r>
      <w:r w:rsidR="00F327B6">
        <w:rPr>
          <w:rFonts w:ascii="Courier"/>
          <w:sz w:val="20"/>
          <w:szCs w:val="20"/>
          <w:lang w:val="en-US"/>
        </w:rPr>
        <w:t xml:space="preserve"> Papers can also engage in discussions around different ways in which such transfers of knowledge can be studied. </w:t>
      </w:r>
      <w:r>
        <w:rPr>
          <w:rFonts w:ascii="Courier"/>
          <w:sz w:val="20"/>
          <w:szCs w:val="20"/>
          <w:lang w:val="en-US"/>
        </w:rPr>
        <w:t>The special issue thereby aims at improving our understanding of knowledge transfer in history and philosophy of science, to specify the conditions under which it can be successful in multiple contexts, and assess the ways in which it contributes to progress in science.</w:t>
      </w:r>
    </w:p>
    <w:p w14:paraId="56DB8F5F"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4018151D"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76EEDF0F" w14:textId="77777777"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roofErr w:type="spellStart"/>
      <w:r>
        <w:rPr>
          <w:rFonts w:ascii="Courier"/>
          <w:sz w:val="20"/>
          <w:szCs w:val="20"/>
        </w:rPr>
        <w:t>Contributions</w:t>
      </w:r>
      <w:proofErr w:type="spellEnd"/>
      <w:r>
        <w:rPr>
          <w:rFonts w:ascii="Courier"/>
          <w:sz w:val="20"/>
          <w:szCs w:val="20"/>
        </w:rPr>
        <w:t xml:space="preserve"> </w:t>
      </w:r>
      <w:proofErr w:type="spellStart"/>
      <w:r>
        <w:rPr>
          <w:rFonts w:ascii="Courier"/>
          <w:sz w:val="20"/>
          <w:szCs w:val="20"/>
        </w:rPr>
        <w:t>should</w:t>
      </w:r>
      <w:proofErr w:type="spellEnd"/>
      <w:r>
        <w:rPr>
          <w:rFonts w:ascii="Courier"/>
          <w:sz w:val="20"/>
          <w:szCs w:val="20"/>
        </w:rPr>
        <w:t xml:space="preserve"> </w:t>
      </w:r>
      <w:proofErr w:type="spellStart"/>
      <w:r>
        <w:rPr>
          <w:rFonts w:ascii="Courier"/>
          <w:sz w:val="20"/>
          <w:szCs w:val="20"/>
        </w:rPr>
        <w:t>be</w:t>
      </w:r>
      <w:proofErr w:type="spellEnd"/>
      <w:r>
        <w:rPr>
          <w:rFonts w:ascii="Courier"/>
          <w:sz w:val="20"/>
          <w:szCs w:val="20"/>
        </w:rPr>
        <w:t xml:space="preserve"> original </w:t>
      </w:r>
      <w:proofErr w:type="spellStart"/>
      <w:r>
        <w:rPr>
          <w:rFonts w:ascii="Courier"/>
          <w:sz w:val="20"/>
          <w:szCs w:val="20"/>
        </w:rPr>
        <w:t>and</w:t>
      </w:r>
      <w:proofErr w:type="spellEnd"/>
      <w:r>
        <w:rPr>
          <w:rFonts w:ascii="Courier"/>
          <w:sz w:val="20"/>
          <w:szCs w:val="20"/>
        </w:rPr>
        <w:t xml:space="preserve"> not </w:t>
      </w:r>
      <w:proofErr w:type="spellStart"/>
      <w:r>
        <w:rPr>
          <w:rFonts w:ascii="Courier"/>
          <w:sz w:val="20"/>
          <w:szCs w:val="20"/>
        </w:rPr>
        <w:t>submitted</w:t>
      </w:r>
      <w:proofErr w:type="spellEnd"/>
      <w:r>
        <w:rPr>
          <w:rFonts w:ascii="Courier"/>
          <w:sz w:val="20"/>
          <w:szCs w:val="20"/>
        </w:rPr>
        <w:t xml:space="preserve"> </w:t>
      </w:r>
      <w:proofErr w:type="spellStart"/>
      <w:r>
        <w:rPr>
          <w:rFonts w:ascii="Courier"/>
          <w:sz w:val="20"/>
          <w:szCs w:val="20"/>
        </w:rPr>
        <w:t>elsewhere</w:t>
      </w:r>
      <w:proofErr w:type="spellEnd"/>
      <w:r>
        <w:rPr>
          <w:rFonts w:ascii="Courier"/>
          <w:sz w:val="20"/>
          <w:szCs w:val="20"/>
        </w:rPr>
        <w:t xml:space="preserve">. Papers will </w:t>
      </w:r>
      <w:proofErr w:type="spellStart"/>
      <w:r>
        <w:rPr>
          <w:rFonts w:ascii="Courier"/>
          <w:sz w:val="20"/>
          <w:szCs w:val="20"/>
        </w:rPr>
        <w:t>be</w:t>
      </w:r>
      <w:proofErr w:type="spellEnd"/>
      <w:r>
        <w:rPr>
          <w:rFonts w:ascii="Courier"/>
          <w:sz w:val="20"/>
          <w:szCs w:val="20"/>
        </w:rPr>
        <w:t xml:space="preserve"> </w:t>
      </w:r>
      <w:proofErr w:type="spellStart"/>
      <w:r>
        <w:rPr>
          <w:rFonts w:ascii="Courier"/>
          <w:sz w:val="20"/>
          <w:szCs w:val="20"/>
        </w:rPr>
        <w:t>submitted</w:t>
      </w:r>
      <w:proofErr w:type="spellEnd"/>
      <w:r>
        <w:rPr>
          <w:rFonts w:ascii="Courier"/>
          <w:sz w:val="20"/>
          <w:szCs w:val="20"/>
        </w:rPr>
        <w:t xml:space="preserve"> </w:t>
      </w:r>
      <w:proofErr w:type="spellStart"/>
      <w:r>
        <w:rPr>
          <w:rFonts w:ascii="Courier"/>
          <w:sz w:val="20"/>
          <w:szCs w:val="20"/>
        </w:rPr>
        <w:t>to</w:t>
      </w:r>
      <w:proofErr w:type="spellEnd"/>
      <w:r>
        <w:rPr>
          <w:rFonts w:ascii="Courier"/>
          <w:sz w:val="20"/>
          <w:szCs w:val="20"/>
        </w:rPr>
        <w:t xml:space="preserve"> blind peer-</w:t>
      </w:r>
      <w:proofErr w:type="spellStart"/>
      <w:r>
        <w:rPr>
          <w:rFonts w:ascii="Courier"/>
          <w:sz w:val="20"/>
          <w:szCs w:val="20"/>
        </w:rPr>
        <w:t>reviewing</w:t>
      </w:r>
      <w:proofErr w:type="spellEnd"/>
      <w:r>
        <w:rPr>
          <w:rFonts w:ascii="Courier"/>
          <w:sz w:val="20"/>
          <w:szCs w:val="20"/>
        </w:rPr>
        <w:t xml:space="preserve">.  </w:t>
      </w:r>
    </w:p>
    <w:p w14:paraId="44F0475F"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50EEEA57" w14:textId="0C79CB98" w:rsidR="00E505D6" w:rsidRPr="00B34BA3" w:rsidRDefault="00B34BA3">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b/>
          <w:sz w:val="20"/>
          <w:szCs w:val="20"/>
        </w:rPr>
      </w:pPr>
      <w:r w:rsidRPr="00B34BA3">
        <w:rPr>
          <w:rFonts w:ascii="Courier"/>
          <w:b/>
          <w:sz w:val="20"/>
          <w:szCs w:val="20"/>
        </w:rPr>
        <w:t xml:space="preserve">EXTENDED </w:t>
      </w:r>
      <w:r w:rsidR="008C0A71" w:rsidRPr="00B34BA3">
        <w:rPr>
          <w:rFonts w:ascii="Courier"/>
          <w:b/>
          <w:sz w:val="20"/>
          <w:szCs w:val="20"/>
        </w:rPr>
        <w:t xml:space="preserve">DEADLINE: </w:t>
      </w:r>
      <w:proofErr w:type="spellStart"/>
      <w:r w:rsidRPr="00B34BA3">
        <w:rPr>
          <w:rFonts w:ascii="Courier"/>
          <w:b/>
          <w:sz w:val="20"/>
          <w:szCs w:val="20"/>
        </w:rPr>
        <w:t>October</w:t>
      </w:r>
      <w:proofErr w:type="spellEnd"/>
      <w:r w:rsidR="008C0A71" w:rsidRPr="00B34BA3">
        <w:rPr>
          <w:rFonts w:ascii="Courier"/>
          <w:b/>
          <w:sz w:val="20"/>
          <w:szCs w:val="20"/>
        </w:rPr>
        <w:t xml:space="preserve"> 30, 2016  </w:t>
      </w:r>
    </w:p>
    <w:p w14:paraId="78A0FBD8"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52EA916B" w14:textId="77777777"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r>
        <w:rPr>
          <w:rFonts w:ascii="Courier"/>
          <w:sz w:val="20"/>
          <w:szCs w:val="20"/>
        </w:rPr>
        <w:t xml:space="preserve">LANGUAGE: English  </w:t>
      </w:r>
    </w:p>
    <w:p w14:paraId="0BD98AC5"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33AD5353" w14:textId="77777777"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r>
        <w:rPr>
          <w:rFonts w:ascii="Courier"/>
          <w:sz w:val="20"/>
          <w:szCs w:val="20"/>
        </w:rPr>
        <w:t xml:space="preserve">WORD LIMITS: </w:t>
      </w:r>
      <w:proofErr w:type="spellStart"/>
      <w:r>
        <w:rPr>
          <w:rFonts w:ascii="Courier"/>
          <w:sz w:val="20"/>
          <w:szCs w:val="20"/>
        </w:rPr>
        <w:t>Up</w:t>
      </w:r>
      <w:proofErr w:type="spellEnd"/>
      <w:r>
        <w:rPr>
          <w:rFonts w:ascii="Courier"/>
          <w:sz w:val="20"/>
          <w:szCs w:val="20"/>
        </w:rPr>
        <w:t xml:space="preserve"> </w:t>
      </w:r>
      <w:proofErr w:type="spellStart"/>
      <w:r>
        <w:rPr>
          <w:rFonts w:ascii="Courier"/>
          <w:sz w:val="20"/>
          <w:szCs w:val="20"/>
        </w:rPr>
        <w:t>to</w:t>
      </w:r>
      <w:proofErr w:type="spellEnd"/>
      <w:r>
        <w:rPr>
          <w:rFonts w:ascii="Courier"/>
          <w:sz w:val="20"/>
          <w:szCs w:val="20"/>
        </w:rPr>
        <w:t xml:space="preserve"> 10.000 </w:t>
      </w:r>
      <w:proofErr w:type="spellStart"/>
      <w:r>
        <w:rPr>
          <w:rFonts w:ascii="Courier"/>
          <w:sz w:val="20"/>
          <w:szCs w:val="20"/>
        </w:rPr>
        <w:t>words</w:t>
      </w:r>
      <w:proofErr w:type="spellEnd"/>
      <w:r>
        <w:rPr>
          <w:rFonts w:ascii="Courier"/>
          <w:sz w:val="20"/>
          <w:szCs w:val="20"/>
        </w:rPr>
        <w:t xml:space="preserve">, </w:t>
      </w:r>
      <w:proofErr w:type="spellStart"/>
      <w:r>
        <w:rPr>
          <w:rFonts w:ascii="Courier"/>
          <w:sz w:val="20"/>
          <w:szCs w:val="20"/>
        </w:rPr>
        <w:t>spaces</w:t>
      </w:r>
      <w:proofErr w:type="spellEnd"/>
      <w:r>
        <w:rPr>
          <w:rFonts w:ascii="Courier"/>
          <w:sz w:val="20"/>
          <w:szCs w:val="20"/>
        </w:rPr>
        <w:t xml:space="preserve"> </w:t>
      </w:r>
      <w:proofErr w:type="spellStart"/>
      <w:r>
        <w:rPr>
          <w:rFonts w:ascii="Courier"/>
          <w:sz w:val="20"/>
          <w:szCs w:val="20"/>
        </w:rPr>
        <w:t>and</w:t>
      </w:r>
      <w:proofErr w:type="spellEnd"/>
      <w:r>
        <w:rPr>
          <w:rFonts w:ascii="Courier"/>
          <w:sz w:val="20"/>
          <w:szCs w:val="20"/>
        </w:rPr>
        <w:t xml:space="preserve"> </w:t>
      </w:r>
      <w:proofErr w:type="spellStart"/>
      <w:r>
        <w:rPr>
          <w:rFonts w:ascii="Courier"/>
          <w:sz w:val="20"/>
          <w:szCs w:val="20"/>
        </w:rPr>
        <w:t>references</w:t>
      </w:r>
      <w:proofErr w:type="spellEnd"/>
      <w:r>
        <w:rPr>
          <w:rFonts w:ascii="Courier"/>
          <w:sz w:val="20"/>
          <w:szCs w:val="20"/>
        </w:rPr>
        <w:t xml:space="preserve"> </w:t>
      </w:r>
      <w:proofErr w:type="spellStart"/>
      <w:r>
        <w:rPr>
          <w:rFonts w:ascii="Courier"/>
          <w:sz w:val="20"/>
          <w:szCs w:val="20"/>
        </w:rPr>
        <w:t>included</w:t>
      </w:r>
      <w:proofErr w:type="spellEnd"/>
      <w:r>
        <w:rPr>
          <w:rFonts w:ascii="Courier"/>
          <w:sz w:val="20"/>
          <w:szCs w:val="20"/>
        </w:rPr>
        <w:t>.</w:t>
      </w:r>
    </w:p>
    <w:p w14:paraId="1B6273FE"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2B088CC6" w14:textId="77777777"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r>
        <w:rPr>
          <w:rFonts w:ascii="Courier"/>
          <w:sz w:val="20"/>
          <w:szCs w:val="20"/>
        </w:rPr>
        <w:t xml:space="preserve">FORMATTING: </w:t>
      </w:r>
      <w:proofErr w:type="spellStart"/>
      <w:r>
        <w:rPr>
          <w:rFonts w:ascii="Courier"/>
          <w:sz w:val="20"/>
          <w:szCs w:val="20"/>
        </w:rPr>
        <w:t>Manuscript</w:t>
      </w:r>
      <w:proofErr w:type="spellEnd"/>
      <w:r>
        <w:rPr>
          <w:rFonts w:ascii="Courier"/>
          <w:sz w:val="20"/>
          <w:szCs w:val="20"/>
        </w:rPr>
        <w:t xml:space="preserve"> </w:t>
      </w:r>
      <w:proofErr w:type="spellStart"/>
      <w:r>
        <w:rPr>
          <w:rFonts w:ascii="Courier"/>
          <w:sz w:val="20"/>
          <w:szCs w:val="20"/>
        </w:rPr>
        <w:t>preparation</w:t>
      </w:r>
      <w:proofErr w:type="spellEnd"/>
      <w:r>
        <w:rPr>
          <w:rFonts w:ascii="Courier"/>
          <w:sz w:val="20"/>
          <w:szCs w:val="20"/>
        </w:rPr>
        <w:t xml:space="preserve"> </w:t>
      </w:r>
      <w:proofErr w:type="spellStart"/>
      <w:r>
        <w:rPr>
          <w:rFonts w:ascii="Courier"/>
          <w:sz w:val="20"/>
          <w:szCs w:val="20"/>
        </w:rPr>
        <w:t>instructions</w:t>
      </w:r>
      <w:proofErr w:type="spellEnd"/>
      <w:r>
        <w:rPr>
          <w:rFonts w:ascii="Courier"/>
          <w:sz w:val="20"/>
          <w:szCs w:val="20"/>
        </w:rPr>
        <w:t xml:space="preserve"> </w:t>
      </w:r>
      <w:proofErr w:type="spellStart"/>
      <w:r>
        <w:rPr>
          <w:rFonts w:ascii="Courier"/>
          <w:sz w:val="20"/>
          <w:szCs w:val="20"/>
        </w:rPr>
        <w:t>can</w:t>
      </w:r>
      <w:proofErr w:type="spellEnd"/>
      <w:r>
        <w:rPr>
          <w:rFonts w:ascii="Courier"/>
          <w:sz w:val="20"/>
          <w:szCs w:val="20"/>
        </w:rPr>
        <w:t xml:space="preserve"> </w:t>
      </w:r>
      <w:proofErr w:type="spellStart"/>
      <w:r>
        <w:rPr>
          <w:rFonts w:ascii="Courier"/>
          <w:sz w:val="20"/>
          <w:szCs w:val="20"/>
        </w:rPr>
        <w:t>be</w:t>
      </w:r>
      <w:proofErr w:type="spellEnd"/>
      <w:r>
        <w:rPr>
          <w:rFonts w:ascii="Courier"/>
          <w:sz w:val="20"/>
          <w:szCs w:val="20"/>
        </w:rPr>
        <w:t xml:space="preserve"> </w:t>
      </w:r>
      <w:proofErr w:type="spellStart"/>
      <w:r>
        <w:rPr>
          <w:rFonts w:ascii="Courier"/>
          <w:sz w:val="20"/>
          <w:szCs w:val="20"/>
        </w:rPr>
        <w:t>found</w:t>
      </w:r>
      <w:proofErr w:type="spellEnd"/>
      <w:r>
        <w:rPr>
          <w:rFonts w:ascii="Courier"/>
          <w:sz w:val="20"/>
          <w:szCs w:val="20"/>
        </w:rPr>
        <w:t xml:space="preserve"> </w:t>
      </w:r>
      <w:proofErr w:type="spellStart"/>
      <w:r>
        <w:rPr>
          <w:rFonts w:ascii="Courier"/>
          <w:sz w:val="20"/>
          <w:szCs w:val="20"/>
        </w:rPr>
        <w:t>at</w:t>
      </w:r>
      <w:proofErr w:type="spellEnd"/>
      <w:r>
        <w:rPr>
          <w:rFonts w:ascii="Courier"/>
          <w:sz w:val="20"/>
          <w:szCs w:val="20"/>
        </w:rPr>
        <w:t xml:space="preserve"> </w:t>
      </w:r>
      <w:hyperlink r:id="rId7" w:history="1">
        <w:r>
          <w:rPr>
            <w:rStyle w:val="Hyperlink0"/>
          </w:rPr>
          <w:t>https://www.elsevier.com/journals/studies-in-history-and-philosophy-of-science-part-a/0039-3681/guide-for-authors#20000</w:t>
        </w:r>
      </w:hyperlink>
    </w:p>
    <w:p w14:paraId="020D55EF"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54A668AC" w14:textId="37844622"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r>
        <w:rPr>
          <w:rFonts w:ascii="Courier"/>
          <w:sz w:val="20"/>
          <w:szCs w:val="20"/>
        </w:rPr>
        <w:t xml:space="preserve">SUBMISSION PROCEDURE: </w:t>
      </w:r>
      <w:proofErr w:type="spellStart"/>
      <w:r>
        <w:rPr>
          <w:rFonts w:ascii="Courier"/>
          <w:sz w:val="20"/>
          <w:szCs w:val="20"/>
        </w:rPr>
        <w:t>Submissions</w:t>
      </w:r>
      <w:proofErr w:type="spellEnd"/>
      <w:r>
        <w:rPr>
          <w:rFonts w:ascii="Courier"/>
          <w:sz w:val="20"/>
          <w:szCs w:val="20"/>
        </w:rPr>
        <w:t xml:space="preserve"> </w:t>
      </w:r>
      <w:proofErr w:type="spellStart"/>
      <w:r>
        <w:rPr>
          <w:rFonts w:ascii="Courier"/>
          <w:sz w:val="20"/>
          <w:szCs w:val="20"/>
        </w:rPr>
        <w:t>for</w:t>
      </w:r>
      <w:proofErr w:type="spellEnd"/>
      <w:r>
        <w:rPr>
          <w:rFonts w:ascii="Courier"/>
          <w:sz w:val="20"/>
          <w:szCs w:val="20"/>
        </w:rPr>
        <w:t xml:space="preserve"> </w:t>
      </w:r>
      <w:proofErr w:type="spellStart"/>
      <w:r>
        <w:rPr>
          <w:rFonts w:ascii="Courier"/>
          <w:sz w:val="20"/>
          <w:szCs w:val="20"/>
        </w:rPr>
        <w:t>this</w:t>
      </w:r>
      <w:proofErr w:type="spellEnd"/>
      <w:r>
        <w:rPr>
          <w:rFonts w:ascii="Courier"/>
          <w:sz w:val="20"/>
          <w:szCs w:val="20"/>
        </w:rPr>
        <w:t xml:space="preserve"> </w:t>
      </w:r>
      <w:proofErr w:type="spellStart"/>
      <w:r>
        <w:rPr>
          <w:rFonts w:ascii="Courier"/>
          <w:sz w:val="20"/>
          <w:szCs w:val="20"/>
        </w:rPr>
        <w:t>special</w:t>
      </w:r>
      <w:proofErr w:type="spellEnd"/>
      <w:r>
        <w:rPr>
          <w:rFonts w:ascii="Courier"/>
          <w:sz w:val="20"/>
          <w:szCs w:val="20"/>
        </w:rPr>
        <w:t xml:space="preserve"> </w:t>
      </w:r>
      <w:proofErr w:type="spellStart"/>
      <w:r>
        <w:rPr>
          <w:rFonts w:ascii="Courier"/>
          <w:sz w:val="20"/>
          <w:szCs w:val="20"/>
        </w:rPr>
        <w:t>issue</w:t>
      </w:r>
      <w:proofErr w:type="spellEnd"/>
      <w:r>
        <w:rPr>
          <w:rFonts w:ascii="Courier"/>
          <w:sz w:val="20"/>
          <w:szCs w:val="20"/>
        </w:rPr>
        <w:t xml:space="preserve"> </w:t>
      </w:r>
      <w:proofErr w:type="spellStart"/>
      <w:r>
        <w:rPr>
          <w:rFonts w:ascii="Courier"/>
          <w:sz w:val="20"/>
          <w:szCs w:val="20"/>
        </w:rPr>
        <w:t>should</w:t>
      </w:r>
      <w:proofErr w:type="spellEnd"/>
      <w:r>
        <w:rPr>
          <w:rFonts w:ascii="Courier"/>
          <w:sz w:val="20"/>
          <w:szCs w:val="20"/>
        </w:rPr>
        <w:t xml:space="preserve"> </w:t>
      </w:r>
      <w:proofErr w:type="spellStart"/>
      <w:r>
        <w:rPr>
          <w:rFonts w:ascii="Courier"/>
          <w:sz w:val="20"/>
          <w:szCs w:val="20"/>
        </w:rPr>
        <w:t>be</w:t>
      </w:r>
      <w:proofErr w:type="spellEnd"/>
      <w:r>
        <w:rPr>
          <w:rFonts w:ascii="Courier"/>
          <w:sz w:val="20"/>
          <w:szCs w:val="20"/>
        </w:rPr>
        <w:t xml:space="preserve"> </w:t>
      </w:r>
      <w:proofErr w:type="spellStart"/>
      <w:r>
        <w:rPr>
          <w:rFonts w:ascii="Courier"/>
          <w:sz w:val="20"/>
          <w:szCs w:val="20"/>
        </w:rPr>
        <w:t>made</w:t>
      </w:r>
      <w:proofErr w:type="spellEnd"/>
      <w:r>
        <w:rPr>
          <w:rFonts w:ascii="Courier"/>
          <w:sz w:val="20"/>
          <w:szCs w:val="20"/>
        </w:rPr>
        <w:t xml:space="preserve"> </w:t>
      </w:r>
      <w:proofErr w:type="spellStart"/>
      <w:r>
        <w:rPr>
          <w:rFonts w:ascii="Courier"/>
          <w:sz w:val="20"/>
          <w:szCs w:val="20"/>
        </w:rPr>
        <w:t>through</w:t>
      </w:r>
      <w:proofErr w:type="spellEnd"/>
      <w:r>
        <w:rPr>
          <w:rFonts w:ascii="Courier"/>
          <w:sz w:val="20"/>
          <w:szCs w:val="20"/>
        </w:rPr>
        <w:t xml:space="preserve"> </w:t>
      </w:r>
      <w:proofErr w:type="spellStart"/>
      <w:r>
        <w:rPr>
          <w:rFonts w:ascii="Courier"/>
          <w:sz w:val="20"/>
          <w:szCs w:val="20"/>
        </w:rPr>
        <w:t>the</w:t>
      </w:r>
      <w:proofErr w:type="spellEnd"/>
      <w:r>
        <w:rPr>
          <w:rFonts w:ascii="Courier"/>
          <w:sz w:val="20"/>
          <w:szCs w:val="20"/>
        </w:rPr>
        <w:t xml:space="preserve"> </w:t>
      </w:r>
      <w:proofErr w:type="spellStart"/>
      <w:r>
        <w:rPr>
          <w:rFonts w:ascii="Courier"/>
          <w:sz w:val="20"/>
          <w:szCs w:val="20"/>
        </w:rPr>
        <w:t>Elsevier</w:t>
      </w:r>
      <w:proofErr w:type="spellEnd"/>
      <w:r>
        <w:rPr>
          <w:rFonts w:ascii="Courier"/>
          <w:sz w:val="20"/>
          <w:szCs w:val="20"/>
        </w:rPr>
        <w:t xml:space="preserve"> Editorial Manager (http://ees.elsevier.com/shps/default.asp?acw=&amp;utt=)</w:t>
      </w:r>
      <w:r w:rsidR="00B34BA3">
        <w:rPr>
          <w:rFonts w:ascii="Courier"/>
          <w:sz w:val="20"/>
          <w:szCs w:val="20"/>
        </w:rPr>
        <w:t>.</w:t>
      </w:r>
    </w:p>
    <w:p w14:paraId="0F0A66D5"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1D17A36B" w14:textId="77777777"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r>
        <w:rPr>
          <w:rFonts w:ascii="Courier"/>
          <w:sz w:val="20"/>
          <w:szCs w:val="20"/>
        </w:rPr>
        <w:t xml:space="preserve">GUEST EDITORS: Catherine </w:t>
      </w:r>
      <w:proofErr w:type="spellStart"/>
      <w:r>
        <w:rPr>
          <w:rFonts w:ascii="Courier"/>
          <w:sz w:val="20"/>
          <w:szCs w:val="20"/>
        </w:rPr>
        <w:t>Herfeld</w:t>
      </w:r>
      <w:proofErr w:type="spellEnd"/>
      <w:r>
        <w:rPr>
          <w:rFonts w:ascii="Courier"/>
          <w:sz w:val="20"/>
          <w:szCs w:val="20"/>
        </w:rPr>
        <w:t xml:space="preserve"> (</w:t>
      </w:r>
      <w:proofErr w:type="spellStart"/>
      <w:r>
        <w:rPr>
          <w:rFonts w:ascii="Courier"/>
          <w:sz w:val="20"/>
          <w:szCs w:val="20"/>
        </w:rPr>
        <w:t>Munich</w:t>
      </w:r>
      <w:proofErr w:type="spellEnd"/>
      <w:r>
        <w:rPr>
          <w:rFonts w:ascii="Courier"/>
          <w:sz w:val="20"/>
          <w:szCs w:val="20"/>
        </w:rPr>
        <w:t xml:space="preserve"> Center </w:t>
      </w:r>
      <w:proofErr w:type="spellStart"/>
      <w:r>
        <w:rPr>
          <w:rFonts w:ascii="Courier"/>
          <w:sz w:val="20"/>
          <w:szCs w:val="20"/>
        </w:rPr>
        <w:t>for</w:t>
      </w:r>
      <w:proofErr w:type="spellEnd"/>
      <w:r>
        <w:rPr>
          <w:rFonts w:ascii="Courier"/>
          <w:sz w:val="20"/>
          <w:szCs w:val="20"/>
        </w:rPr>
        <w:t xml:space="preserve"> </w:t>
      </w:r>
      <w:proofErr w:type="spellStart"/>
      <w:r>
        <w:rPr>
          <w:rFonts w:ascii="Courier"/>
          <w:sz w:val="20"/>
          <w:szCs w:val="20"/>
        </w:rPr>
        <w:t>Mathematical</w:t>
      </w:r>
      <w:proofErr w:type="spellEnd"/>
      <w:r>
        <w:rPr>
          <w:rFonts w:ascii="Courier"/>
          <w:sz w:val="20"/>
          <w:szCs w:val="20"/>
        </w:rPr>
        <w:t xml:space="preserve"> </w:t>
      </w:r>
      <w:proofErr w:type="spellStart"/>
      <w:r>
        <w:rPr>
          <w:rFonts w:ascii="Courier"/>
          <w:sz w:val="20"/>
          <w:szCs w:val="20"/>
        </w:rPr>
        <w:t>Philosophy</w:t>
      </w:r>
      <w:proofErr w:type="spellEnd"/>
      <w:r>
        <w:rPr>
          <w:rFonts w:ascii="Courier"/>
          <w:sz w:val="20"/>
          <w:szCs w:val="20"/>
        </w:rPr>
        <w:t xml:space="preserve">) </w:t>
      </w:r>
      <w:proofErr w:type="spellStart"/>
      <w:r>
        <w:rPr>
          <w:rFonts w:ascii="Courier"/>
          <w:sz w:val="20"/>
          <w:szCs w:val="20"/>
        </w:rPr>
        <w:t>and</w:t>
      </w:r>
      <w:proofErr w:type="spellEnd"/>
      <w:r>
        <w:rPr>
          <w:rFonts w:ascii="Courier"/>
          <w:sz w:val="20"/>
          <w:szCs w:val="20"/>
        </w:rPr>
        <w:t xml:space="preserve"> Chiara </w:t>
      </w:r>
      <w:proofErr w:type="spellStart"/>
      <w:r>
        <w:rPr>
          <w:rFonts w:ascii="Courier"/>
          <w:sz w:val="20"/>
          <w:szCs w:val="20"/>
        </w:rPr>
        <w:t>Lisciandra</w:t>
      </w:r>
      <w:proofErr w:type="spellEnd"/>
      <w:r>
        <w:rPr>
          <w:rFonts w:ascii="Courier"/>
          <w:sz w:val="20"/>
          <w:szCs w:val="20"/>
        </w:rPr>
        <w:t xml:space="preserve"> (University </w:t>
      </w:r>
      <w:proofErr w:type="spellStart"/>
      <w:r>
        <w:rPr>
          <w:rFonts w:ascii="Courier"/>
          <w:sz w:val="20"/>
          <w:szCs w:val="20"/>
        </w:rPr>
        <w:t>of</w:t>
      </w:r>
      <w:proofErr w:type="spellEnd"/>
      <w:r>
        <w:rPr>
          <w:rFonts w:ascii="Courier"/>
          <w:sz w:val="20"/>
          <w:szCs w:val="20"/>
        </w:rPr>
        <w:t xml:space="preserve"> Groningen)</w:t>
      </w:r>
    </w:p>
    <w:p w14:paraId="2EE4EF87" w14:textId="77777777" w:rsidR="00E505D6" w:rsidRDefault="00E505D6">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sz w:val="20"/>
          <w:szCs w:val="20"/>
        </w:rPr>
      </w:pPr>
    </w:p>
    <w:p w14:paraId="1FC5D59A" w14:textId="68591E84" w:rsidR="00E505D6" w:rsidRDefault="008C0A71">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sz w:val="20"/>
          <w:szCs w:val="20"/>
        </w:rPr>
      </w:pPr>
      <w:proofErr w:type="spellStart"/>
      <w:r>
        <w:rPr>
          <w:rFonts w:ascii="Courier"/>
          <w:sz w:val="20"/>
          <w:szCs w:val="20"/>
        </w:rPr>
        <w:t>For</w:t>
      </w:r>
      <w:proofErr w:type="spellEnd"/>
      <w:r>
        <w:rPr>
          <w:rFonts w:ascii="Courier"/>
          <w:sz w:val="20"/>
          <w:szCs w:val="20"/>
        </w:rPr>
        <w:t xml:space="preserve"> </w:t>
      </w:r>
      <w:proofErr w:type="spellStart"/>
      <w:r>
        <w:rPr>
          <w:rFonts w:ascii="Courier"/>
          <w:sz w:val="20"/>
          <w:szCs w:val="20"/>
        </w:rPr>
        <w:t>any</w:t>
      </w:r>
      <w:proofErr w:type="spellEnd"/>
      <w:r>
        <w:rPr>
          <w:rFonts w:ascii="Courier"/>
          <w:sz w:val="20"/>
          <w:szCs w:val="20"/>
        </w:rPr>
        <w:t xml:space="preserve"> </w:t>
      </w:r>
      <w:proofErr w:type="spellStart"/>
      <w:r>
        <w:rPr>
          <w:rFonts w:ascii="Courier"/>
          <w:sz w:val="20"/>
          <w:szCs w:val="20"/>
        </w:rPr>
        <w:t>queries</w:t>
      </w:r>
      <w:proofErr w:type="spellEnd"/>
      <w:r>
        <w:rPr>
          <w:rFonts w:ascii="Courier"/>
          <w:sz w:val="20"/>
          <w:szCs w:val="20"/>
        </w:rPr>
        <w:t xml:space="preserve"> </w:t>
      </w:r>
      <w:proofErr w:type="spellStart"/>
      <w:r>
        <w:rPr>
          <w:rFonts w:ascii="Courier"/>
          <w:sz w:val="20"/>
          <w:szCs w:val="20"/>
        </w:rPr>
        <w:t>please</w:t>
      </w:r>
      <w:proofErr w:type="spellEnd"/>
      <w:r>
        <w:rPr>
          <w:rFonts w:ascii="Courier"/>
          <w:sz w:val="20"/>
          <w:szCs w:val="20"/>
        </w:rPr>
        <w:t xml:space="preserve"> </w:t>
      </w:r>
      <w:proofErr w:type="spellStart"/>
      <w:r>
        <w:rPr>
          <w:rFonts w:ascii="Courier"/>
          <w:sz w:val="20"/>
          <w:szCs w:val="20"/>
        </w:rPr>
        <w:t>contact</w:t>
      </w:r>
      <w:proofErr w:type="spellEnd"/>
      <w:r>
        <w:rPr>
          <w:rFonts w:ascii="Courier"/>
          <w:sz w:val="20"/>
          <w:szCs w:val="20"/>
        </w:rPr>
        <w:t xml:space="preserve"> </w:t>
      </w:r>
      <w:proofErr w:type="spellStart"/>
      <w:r>
        <w:rPr>
          <w:rFonts w:ascii="Courier"/>
          <w:sz w:val="20"/>
          <w:szCs w:val="20"/>
        </w:rPr>
        <w:t>the</w:t>
      </w:r>
      <w:proofErr w:type="spellEnd"/>
      <w:r>
        <w:rPr>
          <w:rFonts w:ascii="Courier"/>
          <w:sz w:val="20"/>
          <w:szCs w:val="20"/>
        </w:rPr>
        <w:t xml:space="preserve"> Guest Editors </w:t>
      </w:r>
      <w:r w:rsidR="00B34BA3">
        <w:rPr>
          <w:rFonts w:ascii="Courier"/>
          <w:sz w:val="20"/>
          <w:szCs w:val="20"/>
        </w:rPr>
        <w:t xml:space="preserve">Catherine </w:t>
      </w:r>
      <w:proofErr w:type="spellStart"/>
      <w:r w:rsidR="00B34BA3">
        <w:rPr>
          <w:rFonts w:ascii="Courier"/>
          <w:sz w:val="20"/>
          <w:szCs w:val="20"/>
        </w:rPr>
        <w:t>Herfeld</w:t>
      </w:r>
      <w:proofErr w:type="spellEnd"/>
      <w:r w:rsidR="00B34BA3">
        <w:rPr>
          <w:rFonts w:ascii="Courier"/>
          <w:sz w:val="20"/>
          <w:szCs w:val="20"/>
        </w:rPr>
        <w:t xml:space="preserve"> </w:t>
      </w:r>
      <w:r>
        <w:rPr>
          <w:rFonts w:ascii="Courier"/>
          <w:sz w:val="20"/>
          <w:szCs w:val="20"/>
        </w:rPr>
        <w:t>(</w:t>
      </w:r>
      <w:hyperlink r:id="rId8" w:history="1">
        <w:r>
          <w:rPr>
            <w:rStyle w:val="Hyperlink0"/>
          </w:rPr>
          <w:t>c.s.herfeld@gmail.com</w:t>
        </w:r>
      </w:hyperlink>
      <w:r w:rsidR="00B34BA3">
        <w:rPr>
          <w:rStyle w:val="Hyperlink0"/>
        </w:rPr>
        <w:t>)</w:t>
      </w:r>
      <w:r>
        <w:rPr>
          <w:rFonts w:ascii="Courier"/>
          <w:sz w:val="20"/>
          <w:szCs w:val="20"/>
        </w:rPr>
        <w:t xml:space="preserve"> </w:t>
      </w:r>
      <w:proofErr w:type="spellStart"/>
      <w:r>
        <w:rPr>
          <w:rFonts w:ascii="Courier"/>
          <w:sz w:val="20"/>
          <w:szCs w:val="20"/>
        </w:rPr>
        <w:t>or</w:t>
      </w:r>
      <w:proofErr w:type="spellEnd"/>
      <w:r w:rsidR="00B34BA3">
        <w:rPr>
          <w:rFonts w:ascii="Courier"/>
          <w:sz w:val="20"/>
          <w:szCs w:val="20"/>
        </w:rPr>
        <w:t xml:space="preserve"> Chiara </w:t>
      </w:r>
      <w:proofErr w:type="spellStart"/>
      <w:r w:rsidR="00B34BA3">
        <w:rPr>
          <w:rFonts w:ascii="Courier"/>
          <w:sz w:val="20"/>
          <w:szCs w:val="20"/>
        </w:rPr>
        <w:t>Lisciandra</w:t>
      </w:r>
      <w:proofErr w:type="spellEnd"/>
      <w:r w:rsidR="00B34BA3">
        <w:rPr>
          <w:rFonts w:ascii="Courier"/>
          <w:sz w:val="20"/>
          <w:szCs w:val="20"/>
        </w:rPr>
        <w:t xml:space="preserve"> </w:t>
      </w:r>
      <w:r w:rsidR="00871B8B">
        <w:rPr>
          <w:rFonts w:ascii="Courier"/>
          <w:sz w:val="20"/>
          <w:szCs w:val="20"/>
        </w:rPr>
        <w:t>(</w:t>
      </w:r>
      <w:bookmarkStart w:id="0" w:name="_GoBack"/>
      <w:bookmarkEnd w:id="0"/>
      <w:r w:rsidR="00871B8B">
        <w:rPr>
          <w:rFonts w:ascii="Courier"/>
          <w:sz w:val="20"/>
          <w:szCs w:val="20"/>
        </w:rPr>
        <w:fldChar w:fldCharType="begin"/>
      </w:r>
      <w:r w:rsidR="00871B8B">
        <w:rPr>
          <w:rFonts w:ascii="Courier"/>
          <w:sz w:val="20"/>
          <w:szCs w:val="20"/>
        </w:rPr>
        <w:instrText xml:space="preserve"> HYPERLINK "mailto:c.lisciandra@rug.nl" </w:instrText>
      </w:r>
      <w:r w:rsidR="00871B8B">
        <w:rPr>
          <w:rFonts w:ascii="Courier"/>
          <w:sz w:val="20"/>
          <w:szCs w:val="20"/>
        </w:rPr>
        <w:fldChar w:fldCharType="separate"/>
      </w:r>
      <w:r w:rsidR="00871B8B" w:rsidRPr="00522549">
        <w:rPr>
          <w:rStyle w:val="Hyperlink"/>
          <w:rFonts w:ascii="Courier"/>
          <w:sz w:val="20"/>
          <w:szCs w:val="20"/>
        </w:rPr>
        <w:t>c.lisciandra@rug.nl</w:t>
      </w:r>
      <w:r w:rsidR="00871B8B">
        <w:rPr>
          <w:rFonts w:ascii="Courier"/>
          <w:sz w:val="20"/>
          <w:szCs w:val="20"/>
        </w:rPr>
        <w:fldChar w:fldCharType="end"/>
      </w:r>
      <w:r w:rsidR="00871B8B">
        <w:rPr>
          <w:rFonts w:ascii="Courier"/>
          <w:sz w:val="20"/>
          <w:szCs w:val="20"/>
        </w:rPr>
        <w:t>)</w:t>
      </w:r>
    </w:p>
    <w:p w14:paraId="1DA31551" w14:textId="77777777" w:rsidR="00871B8B" w:rsidRPr="00871B8B" w:rsidRDefault="00871B8B">
      <w:pPr>
        <w:pStyle w:val="Body"/>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240" w:lineRule="auto"/>
        <w:ind w:firstLine="0"/>
        <w:rPr>
          <w:rFonts w:ascii="Courier" w:eastAsia="Courier" w:hAnsi="Courier" w:cs="Courier"/>
          <w:color w:val="0000FF"/>
          <w:sz w:val="20"/>
          <w:szCs w:val="20"/>
          <w:u w:val="single" w:color="0000FF"/>
        </w:rPr>
      </w:pPr>
    </w:p>
    <w:sectPr w:rsidR="00871B8B" w:rsidRPr="00871B8B">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D410" w14:textId="77777777" w:rsidR="00E55966" w:rsidRDefault="008C0A71">
      <w:r>
        <w:separator/>
      </w:r>
    </w:p>
  </w:endnote>
  <w:endnote w:type="continuationSeparator" w:id="0">
    <w:p w14:paraId="1FCFDF74" w14:textId="77777777" w:rsidR="00E55966" w:rsidRDefault="008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Regular">
    <w:panose1 w:val="02010600040101010101"/>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016A" w14:textId="77777777" w:rsidR="00E505D6" w:rsidRDefault="00E505D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03A55" w14:textId="77777777" w:rsidR="00E55966" w:rsidRDefault="008C0A71">
      <w:r>
        <w:separator/>
      </w:r>
    </w:p>
  </w:footnote>
  <w:footnote w:type="continuationSeparator" w:id="0">
    <w:p w14:paraId="24BCE18B" w14:textId="77777777" w:rsidR="00E55966" w:rsidRDefault="008C0A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E7A6F" w14:textId="77777777" w:rsidR="00E505D6" w:rsidRDefault="00E505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05D6"/>
    <w:rsid w:val="00871B8B"/>
    <w:rsid w:val="008C0A71"/>
    <w:rsid w:val="00B34BA3"/>
    <w:rsid w:val="00BF064F"/>
    <w:rsid w:val="00E505D6"/>
    <w:rsid w:val="00E55966"/>
    <w:rsid w:val="00F327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F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360" w:lineRule="auto"/>
      <w:ind w:firstLine="284"/>
    </w:pPr>
    <w:rPr>
      <w:rFonts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Courier" w:eastAsia="Courier" w:hAnsi="Courier" w:cs="Courier"/>
      <w:color w:val="0000FF"/>
      <w:sz w:val="20"/>
      <w:szCs w:val="20"/>
      <w:u w:val="single" w:color="0000FF"/>
      <w:lang w:val="de-D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0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A71"/>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871B8B"/>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360" w:lineRule="auto"/>
      <w:ind w:firstLine="284"/>
    </w:pPr>
    <w:rPr>
      <w:rFonts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Courier" w:eastAsia="Courier" w:hAnsi="Courier" w:cs="Courier"/>
      <w:color w:val="0000FF"/>
      <w:sz w:val="20"/>
      <w:szCs w:val="20"/>
      <w:u w:val="single" w:color="0000FF"/>
      <w:lang w:val="de-D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0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A71"/>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871B8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lsevier.com/journals/studies-in-history-and-philosophy-of-science-part-a/0039-3681/guide-for-authors%2320000" TargetMode="External"/><Relationship Id="rId8" Type="http://schemas.openxmlformats.org/officeDocument/2006/relationships/hyperlink" Target="mailto:c.s.herfeld@gmail.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180339" algn="l" defTabSz="457200" rtl="0" fontAlgn="auto" latinLnBrk="1"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432</Words>
  <Characters>2464</Characters>
  <Application>Microsoft Macintosh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cp:lastModifiedBy>
  <cp:revision>6</cp:revision>
  <dcterms:created xsi:type="dcterms:W3CDTF">2016-02-27T06:19:00Z</dcterms:created>
  <dcterms:modified xsi:type="dcterms:W3CDTF">2016-08-31T12:48:00Z</dcterms:modified>
</cp:coreProperties>
</file>